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99D483">
      <w:pPr>
        <w:spacing w:line="360" w:lineRule="exact"/>
        <w:ind w:firstLine="240" w:firstLineChars="100"/>
        <w:rPr>
          <w:rFonts w:hint="default" w:ascii="Times New Roman" w:hAnsi="Times New Roman" w:eastAsia="宋体" w:cs="Times New Roman"/>
          <w:color w:val="000000"/>
          <w:kern w:val="0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000000"/>
          <w:kern w:val="0"/>
          <w:sz w:val="24"/>
          <w:lang w:val="en-US" w:eastAsia="zh-CN"/>
        </w:rPr>
        <w:t>附件</w:t>
      </w:r>
      <w:r>
        <w:rPr>
          <w:rFonts w:hint="eastAsia" w:ascii="Times New Roman" w:hAnsi="Times New Roman" w:cs="Times New Roman"/>
          <w:color w:val="000000"/>
          <w:kern w:val="0"/>
          <w:sz w:val="24"/>
          <w:lang w:val="en-US" w:eastAsia="zh-CN"/>
        </w:rPr>
        <w:t>3</w:t>
      </w:r>
      <w:bookmarkStart w:id="0" w:name="_GoBack"/>
      <w:bookmarkEnd w:id="0"/>
      <w:r>
        <w:rPr>
          <w:rFonts w:hint="eastAsia" w:ascii="Times New Roman" w:hAnsi="Times New Roman" w:cs="Times New Roman"/>
          <w:color w:val="000000"/>
          <w:kern w:val="0"/>
          <w:sz w:val="24"/>
          <w:lang w:val="en-US" w:eastAsia="zh-CN"/>
        </w:rPr>
        <w:t>：</w:t>
      </w:r>
    </w:p>
    <w:p w14:paraId="155CD68F">
      <w:pPr>
        <w:pStyle w:val="2"/>
        <w:jc w:val="center"/>
        <w:rPr>
          <w:rFonts w:hint="eastAsia" w:eastAsia="宋体"/>
          <w:lang w:val="en-US" w:eastAsia="zh-CN"/>
        </w:rPr>
      </w:pPr>
      <w:r>
        <w:rPr>
          <w:rFonts w:hint="eastAsia"/>
        </w:rPr>
        <w:t>年度考核个人操作说明</w:t>
      </w:r>
      <w:r>
        <w:rPr>
          <w:rFonts w:hint="eastAsia"/>
          <w:lang w:eastAsia="zh-CN"/>
        </w:rPr>
        <w:t>（个人）</w:t>
      </w:r>
    </w:p>
    <w:p w14:paraId="259FD6BC">
      <w:pPr>
        <w:rPr>
          <w:sz w:val="20"/>
          <w:szCs w:val="22"/>
        </w:rPr>
      </w:pPr>
      <w:r>
        <w:rPr>
          <w:rFonts w:hint="eastAsia"/>
          <w:sz w:val="24"/>
          <w:szCs w:val="32"/>
        </w:rPr>
        <w:t>浏览器要求：建议使用谷歌浏览器或者360极速模式</w:t>
      </w:r>
    </w:p>
    <w:p w14:paraId="7FFDB945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第一步：进入学校的信息门户，在页面最底端点击【年度考核系统】</w:t>
      </w:r>
    </w:p>
    <w:p w14:paraId="43B97724">
      <w:pPr>
        <w:jc w:val="center"/>
        <w:rPr>
          <w:sz w:val="20"/>
          <w:szCs w:val="22"/>
        </w:rPr>
      </w:pPr>
      <w:r>
        <w:drawing>
          <wp:inline distT="0" distB="0" distL="114300" distR="114300">
            <wp:extent cx="5270500" cy="2670810"/>
            <wp:effectExtent l="0" t="0" r="0" b="8890"/>
            <wp:docPr id="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C6949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第二步：选择【年度考核】</w:t>
      </w:r>
    </w:p>
    <w:p w14:paraId="05FFDAC2">
      <w:pPr>
        <w:jc w:val="center"/>
        <w:rPr>
          <w:sz w:val="24"/>
          <w:szCs w:val="32"/>
        </w:rPr>
      </w:pPr>
      <w:r>
        <w:rPr>
          <w:sz w:val="20"/>
          <w:szCs w:val="22"/>
        </w:rPr>
        <w:drawing>
          <wp:inline distT="0" distB="0" distL="114300" distR="114300">
            <wp:extent cx="5271770" cy="1371600"/>
            <wp:effectExtent l="0" t="0" r="11430" b="0"/>
            <wp:docPr id="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7F1A9">
      <w:pPr>
        <w:rPr>
          <w:sz w:val="24"/>
          <w:szCs w:val="32"/>
        </w:rPr>
      </w:pPr>
      <w:r>
        <w:rPr>
          <w:rFonts w:hint="eastAsia"/>
          <w:sz w:val="24"/>
          <w:szCs w:val="32"/>
        </w:rPr>
        <w:t>第三步：点击“详细”进入系统填写个人总结，下载查看考核表PDF并提交信息。</w:t>
      </w:r>
    </w:p>
    <w:p w14:paraId="6B7EA82C">
      <w:pPr>
        <w:jc w:val="center"/>
      </w:pPr>
      <w:r>
        <w:drawing>
          <wp:inline distT="0" distB="0" distL="114300" distR="114300">
            <wp:extent cx="5270500" cy="753110"/>
            <wp:effectExtent l="0" t="0" r="0" b="8890"/>
            <wp:docPr id="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6A0A2">
      <w:pPr>
        <w:jc w:val="center"/>
      </w:pPr>
      <w:r>
        <w:drawing>
          <wp:inline distT="0" distB="0" distL="114300" distR="114300">
            <wp:extent cx="5269230" cy="1469390"/>
            <wp:effectExtent l="0" t="0" r="0" b="0"/>
            <wp:docPr id="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rcRect b="279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D6269">
      <w:pPr>
        <w:jc w:val="center"/>
      </w:pPr>
      <w:r>
        <w:drawing>
          <wp:inline distT="0" distB="0" distL="114300" distR="114300">
            <wp:extent cx="5270500" cy="283210"/>
            <wp:effectExtent l="0" t="0" r="0" b="889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2CF9C">
      <w:pPr>
        <w:jc w:val="both"/>
      </w:pPr>
    </w:p>
    <w:p w14:paraId="1CA81DE5">
      <w:pPr>
        <w:pStyle w:val="2"/>
        <w:jc w:val="center"/>
        <w:rPr>
          <w:rFonts w:hint="eastAsia" w:eastAsia="宋体"/>
          <w:lang w:eastAsia="zh-CN"/>
        </w:rPr>
      </w:pPr>
      <w:r>
        <w:rPr>
          <w:rFonts w:hint="eastAsia"/>
        </w:rPr>
        <w:t>年度考核操作说明</w:t>
      </w:r>
      <w:r>
        <w:rPr>
          <w:rFonts w:hint="eastAsia"/>
          <w:lang w:eastAsia="zh-CN"/>
        </w:rPr>
        <w:t>（部门）</w:t>
      </w:r>
    </w:p>
    <w:p w14:paraId="788F96A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浏览器要求：建议使用谷歌浏览器或者360极速模式</w:t>
      </w:r>
    </w:p>
    <w:p w14:paraId="37939B4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第一步：进入学校的信息门户，在页面最底端点击【年度考核系统】</w:t>
      </w:r>
    </w:p>
    <w:p w14:paraId="34B8AA2A">
      <w:pPr>
        <w:jc w:val="center"/>
      </w:pPr>
      <w:r>
        <w:drawing>
          <wp:inline distT="0" distB="0" distL="0" distR="0">
            <wp:extent cx="5264150" cy="2667000"/>
            <wp:effectExtent l="0" t="0" r="12700" b="0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88C5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第二步：选择【上报考核结论】--【部门上报】</w:t>
      </w:r>
    </w:p>
    <w:p w14:paraId="120DAD7F">
      <w:pPr>
        <w:jc w:val="center"/>
        <w:rPr>
          <w:rFonts w:hint="eastAsia"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114300" distR="114300">
            <wp:extent cx="5263515" cy="1540510"/>
            <wp:effectExtent l="0" t="0" r="13335" b="2540"/>
            <wp:docPr id="1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40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C58F38">
      <w:pPr>
        <w:jc w:val="center"/>
        <w:rPr>
          <w:rFonts w:hint="eastAsia" w:ascii="宋体" w:hAnsi="宋体" w:cs="宋体"/>
          <w:sz w:val="24"/>
        </w:rPr>
      </w:pPr>
      <w:r>
        <w:rPr>
          <w:rFonts w:ascii="宋体" w:hAnsi="宋体" w:cs="宋体"/>
          <w:sz w:val="24"/>
        </w:rPr>
        <w:drawing>
          <wp:inline distT="0" distB="0" distL="114300" distR="114300">
            <wp:extent cx="5263515" cy="2031365"/>
            <wp:effectExtent l="0" t="0" r="13335" b="6985"/>
            <wp:docPr id="2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31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142606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第三步：鼠标放在姓名上，点击【确定】可查看个人考核登记表</w:t>
      </w:r>
    </w:p>
    <w:p w14:paraId="37035D04">
      <w:pPr>
        <w:jc w:val="center"/>
      </w:pPr>
      <w:r>
        <w:drawing>
          <wp:inline distT="0" distB="0" distL="0" distR="0">
            <wp:extent cx="5276850" cy="1466850"/>
            <wp:effectExtent l="0" t="0" r="0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43C13">
      <w:pPr>
        <w:jc w:val="center"/>
      </w:pPr>
      <w:r>
        <w:drawing>
          <wp:inline distT="0" distB="0" distL="0" distR="0">
            <wp:extent cx="5270500" cy="1587500"/>
            <wp:effectExtent l="0" t="0" r="6350" b="1270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1524E">
      <w:pPr>
        <w:jc w:val="center"/>
      </w:pPr>
      <w:r>
        <w:rPr>
          <w:rFonts w:hint="eastAsia"/>
          <w:sz w:val="28"/>
          <w:szCs w:val="36"/>
        </w:rPr>
        <w:t>第四步：勾选同一结论教职工，点击【请选择考核结论】选择结论后点击【批量上报】，选中的教职工姓名在对应结论下显示。</w:t>
      </w:r>
      <w:r>
        <w:drawing>
          <wp:inline distT="0" distB="0" distL="0" distR="0">
            <wp:extent cx="5264150" cy="1092200"/>
            <wp:effectExtent l="0" t="0" r="12700" b="1270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F7D64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第五步：对于考核结论为：不合格、不确定等次和其他时需要填写评语。</w:t>
      </w:r>
    </w:p>
    <w:p w14:paraId="030A0CF8">
      <w:pPr>
        <w:jc w:val="center"/>
      </w:pPr>
      <w:r>
        <w:drawing>
          <wp:inline distT="0" distB="0" distL="0" distR="0">
            <wp:extent cx="5264150" cy="1492250"/>
            <wp:effectExtent l="0" t="0" r="12700" b="1270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03CF1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第六步：所有人员上报完毕并确认无误后点击【提交】</w:t>
      </w:r>
    </w:p>
    <w:p w14:paraId="254EC1E5">
      <w:pPr>
        <w:jc w:val="center"/>
      </w:pPr>
      <w:r>
        <w:drawing>
          <wp:inline distT="0" distB="0" distL="0" distR="0">
            <wp:extent cx="5264150" cy="1130300"/>
            <wp:effectExtent l="0" t="0" r="12700" b="1270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13E97">
      <w:pPr>
        <w:rPr>
          <w:color w:val="FF0000"/>
          <w:sz w:val="28"/>
          <w:szCs w:val="36"/>
        </w:rPr>
      </w:pPr>
      <w:r>
        <w:rPr>
          <w:rFonts w:hint="eastAsia"/>
          <w:color w:val="FF0000"/>
          <w:sz w:val="28"/>
          <w:szCs w:val="36"/>
        </w:rPr>
        <w:t>其他情况：如果选择结论错误时，可鼠标点击该教职工姓名，该名教职工姓名就会移至坐标未上报栏，可对该职工重新上报</w:t>
      </w:r>
    </w:p>
    <w:p w14:paraId="687AFCDF">
      <w:pPr>
        <w:jc w:val="center"/>
      </w:pPr>
      <w:r>
        <w:drawing>
          <wp:inline distT="0" distB="0" distL="0" distR="0">
            <wp:extent cx="5276850" cy="1206500"/>
            <wp:effectExtent l="0" t="0" r="0" b="12700"/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3E4EE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第七步：【提交】后点击【前往优秀排名】</w:t>
      </w:r>
    </w:p>
    <w:p w14:paraId="34B26A35">
      <w:pPr>
        <w:jc w:val="center"/>
      </w:pPr>
      <w:r>
        <w:drawing>
          <wp:inline distT="0" distB="0" distL="0" distR="0">
            <wp:extent cx="5270500" cy="1212850"/>
            <wp:effectExtent l="0" t="0" r="6350" b="635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154BC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第八步：在“排名”框给优秀人员进行排名，确认无误后点击【提交】按钮，即完成了本次上报任务。</w:t>
      </w:r>
    </w:p>
    <w:p w14:paraId="373C9633">
      <w:pPr>
        <w:jc w:val="center"/>
        <w:rPr>
          <w:sz w:val="28"/>
          <w:szCs w:val="36"/>
        </w:rPr>
      </w:pPr>
      <w:r>
        <w:drawing>
          <wp:inline distT="0" distB="0" distL="0" distR="0">
            <wp:extent cx="5264150" cy="1727200"/>
            <wp:effectExtent l="0" t="0" r="12700" b="635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AFD91"/>
    <w:p w14:paraId="3E57EE28"/>
    <w:p w14:paraId="5B6B7886"/>
    <w:p w14:paraId="55CE5BF7"/>
    <w:p w14:paraId="7956CF91"/>
    <w:p w14:paraId="0816ED18">
      <w:pPr>
        <w:pStyle w:val="2"/>
        <w:jc w:val="center"/>
        <w:rPr>
          <w:rFonts w:hint="eastAsia" w:eastAsia="宋体"/>
          <w:lang w:val="en-US" w:eastAsia="zh-CN"/>
        </w:rPr>
      </w:pPr>
      <w:r>
        <w:rPr>
          <w:rFonts w:hint="eastAsia"/>
        </w:rPr>
        <w:t>年度考核操作说明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考核</w:t>
      </w:r>
      <w:r>
        <w:rPr>
          <w:rFonts w:hint="eastAsia"/>
          <w:lang w:eastAsia="zh-CN"/>
        </w:rPr>
        <w:t>小组）</w:t>
      </w:r>
    </w:p>
    <w:p w14:paraId="72926F8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浏览器要求：建议使用谷歌浏览器或者360极速模式</w:t>
      </w:r>
    </w:p>
    <w:p w14:paraId="76CDAEF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第一步：进入学校的信息门户，在页面最底端点击【年度考核系统】</w:t>
      </w:r>
    </w:p>
    <w:p w14:paraId="4BBF000B">
      <w:pPr>
        <w:jc w:val="center"/>
      </w:pPr>
      <w:r>
        <w:drawing>
          <wp:inline distT="0" distB="0" distL="114300" distR="114300">
            <wp:extent cx="5270500" cy="2670810"/>
            <wp:effectExtent l="0" t="0" r="6350" b="15240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7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035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第二步：选择【上报考核结论】--【小组上报】</w:t>
      </w:r>
    </w:p>
    <w:p w14:paraId="6096D76C">
      <w:pPr>
        <w:jc w:val="center"/>
        <w:rPr>
          <w:sz w:val="28"/>
          <w:szCs w:val="28"/>
        </w:rPr>
      </w:pPr>
      <w:r>
        <w:rPr>
          <w:rFonts w:ascii="宋体" w:hAnsi="宋体" w:cs="宋体"/>
          <w:sz w:val="24"/>
        </w:rPr>
        <w:drawing>
          <wp:inline distT="0" distB="0" distL="114300" distR="114300">
            <wp:extent cx="5263515" cy="1540510"/>
            <wp:effectExtent l="0" t="0" r="13335" b="2540"/>
            <wp:docPr id="3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40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D32F64">
      <w:pPr>
        <w:jc w:val="center"/>
      </w:pPr>
      <w:r>
        <w:drawing>
          <wp:inline distT="0" distB="0" distL="114300" distR="114300">
            <wp:extent cx="5264150" cy="1127760"/>
            <wp:effectExtent l="0" t="0" r="12700" b="152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DCB0B">
      <w:r>
        <w:br w:type="page"/>
      </w:r>
    </w:p>
    <w:p w14:paraId="2EF35C49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第三步：可查看部门上报的考核结论，鼠标放在姓名上点击【确定】可查看个人考核登记表</w:t>
      </w:r>
    </w:p>
    <w:p w14:paraId="49281697">
      <w:pPr>
        <w:jc w:val="center"/>
      </w:pPr>
      <w:r>
        <w:drawing>
          <wp:inline distT="0" distB="0" distL="114300" distR="114300">
            <wp:extent cx="5263515" cy="1329690"/>
            <wp:effectExtent l="0" t="0" r="13335" b="381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76FEE">
      <w:pPr>
        <w:jc w:val="center"/>
      </w:pPr>
      <w:r>
        <w:drawing>
          <wp:inline distT="0" distB="0" distL="114300" distR="114300">
            <wp:extent cx="5270500" cy="1587500"/>
            <wp:effectExtent l="0" t="0" r="6350" b="12700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DC578">
      <w:pPr>
        <w:jc w:val="center"/>
      </w:pPr>
      <w:r>
        <w:rPr>
          <w:rFonts w:hint="eastAsia"/>
          <w:sz w:val="28"/>
          <w:szCs w:val="36"/>
        </w:rPr>
        <w:t>第四步：勾选同一结论教职工，点击【请选择考核结论】选择结论后点击【批量上报】，选中的教职工姓名在对应结论下显示。</w:t>
      </w:r>
      <w:r>
        <w:drawing>
          <wp:inline distT="0" distB="0" distL="114300" distR="114300">
            <wp:extent cx="5262880" cy="1093470"/>
            <wp:effectExtent l="0" t="0" r="13970" b="1143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9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D556C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第五步：对于考核结论为：不合格、不确定等次和其他时需要填写评语。</w:t>
      </w:r>
    </w:p>
    <w:p w14:paraId="2722FF5B">
      <w:pPr>
        <w:jc w:val="center"/>
      </w:pPr>
      <w:r>
        <w:drawing>
          <wp:inline distT="0" distB="0" distL="114300" distR="114300">
            <wp:extent cx="5264785" cy="1489075"/>
            <wp:effectExtent l="0" t="0" r="12065" b="15875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B07D9">
      <w:r>
        <w:br w:type="page"/>
      </w:r>
    </w:p>
    <w:p w14:paraId="3058D5BE">
      <w:pPr>
        <w:jc w:val="left"/>
      </w:pPr>
      <w:r>
        <w:rPr>
          <w:rFonts w:hint="eastAsia"/>
          <w:sz w:val="28"/>
          <w:szCs w:val="36"/>
        </w:rPr>
        <w:t>第六步：所有人员上报完毕并确认无误后点击【提交】</w:t>
      </w:r>
      <w:r>
        <w:drawing>
          <wp:inline distT="0" distB="0" distL="114300" distR="114300">
            <wp:extent cx="5271135" cy="1210310"/>
            <wp:effectExtent l="0" t="0" r="5715" b="889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C9F8E">
      <w:pPr>
        <w:rPr>
          <w:color w:val="FF0000"/>
          <w:sz w:val="28"/>
          <w:szCs w:val="36"/>
        </w:rPr>
      </w:pPr>
      <w:r>
        <w:rPr>
          <w:rFonts w:hint="eastAsia"/>
          <w:color w:val="FF0000"/>
          <w:sz w:val="28"/>
          <w:szCs w:val="36"/>
        </w:rPr>
        <w:t>其他情况：如果选择结论错误时，可鼠标点击该教职工姓名，该名教职工姓名就会移至坐标未上报栏，可对该职工重新上报</w:t>
      </w:r>
    </w:p>
    <w:p w14:paraId="0E51FA02">
      <w:pPr>
        <w:jc w:val="center"/>
      </w:pPr>
      <w:r>
        <w:drawing>
          <wp:inline distT="0" distB="0" distL="114300" distR="114300">
            <wp:extent cx="5274310" cy="1203960"/>
            <wp:effectExtent l="0" t="0" r="2540" b="15240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55EFA">
      <w:pPr>
        <w:jc w:val="center"/>
      </w:pPr>
      <w:r>
        <w:rPr>
          <w:rFonts w:hint="eastAsia"/>
          <w:sz w:val="28"/>
          <w:szCs w:val="36"/>
        </w:rPr>
        <w:t>第</w:t>
      </w:r>
      <w:r>
        <w:rPr>
          <w:rFonts w:hint="eastAsia"/>
          <w:sz w:val="28"/>
          <w:szCs w:val="36"/>
          <w:lang w:eastAsia="zh-CN"/>
        </w:rPr>
        <w:t>七</w:t>
      </w:r>
      <w:r>
        <w:rPr>
          <w:rFonts w:hint="eastAsia"/>
          <w:sz w:val="28"/>
          <w:szCs w:val="36"/>
        </w:rPr>
        <w:t>步：勾选同一结论教职工，点击【请选择考核结论】选择结论后点击【批量上报】，选中的教职工姓名在对应结论下显示。</w:t>
      </w:r>
      <w:r>
        <w:drawing>
          <wp:inline distT="0" distB="0" distL="114300" distR="114300">
            <wp:extent cx="5266690" cy="2411095"/>
            <wp:effectExtent l="0" t="0" r="10160" b="8255"/>
            <wp:docPr id="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9413C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第</w:t>
      </w:r>
      <w:r>
        <w:rPr>
          <w:rFonts w:hint="eastAsia"/>
          <w:sz w:val="28"/>
          <w:szCs w:val="36"/>
          <w:lang w:eastAsia="zh-CN"/>
        </w:rPr>
        <w:t>八</w:t>
      </w:r>
      <w:r>
        <w:rPr>
          <w:rFonts w:hint="eastAsia"/>
          <w:sz w:val="28"/>
          <w:szCs w:val="36"/>
        </w:rPr>
        <w:t>步：所有人员上报完毕并确认无误后点击【提交】</w:t>
      </w:r>
    </w:p>
    <w:p w14:paraId="5A687F46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注意：如有部门没有提交部门的结论，则小组结论也无法提交。</w:t>
      </w:r>
    </w:p>
    <w:p w14:paraId="75E79085">
      <w:pPr>
        <w:jc w:val="center"/>
        <w:rPr>
          <w:sz w:val="28"/>
          <w:szCs w:val="36"/>
        </w:rPr>
      </w:pPr>
      <w:r>
        <w:rPr>
          <w:rFonts w:hint="eastAsia"/>
          <w:sz w:val="28"/>
          <w:szCs w:val="36"/>
        </w:rPr>
        <w:drawing>
          <wp:inline distT="0" distB="0" distL="114300" distR="114300">
            <wp:extent cx="5266690" cy="2411095"/>
            <wp:effectExtent l="0" t="0" r="10160" b="8255"/>
            <wp:docPr id="40" name="图片 40" descr="企业微信截图_17013122273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企业微信截图_1701312227335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03454">
      <w:pPr>
        <w:rPr>
          <w:color w:val="FF0000"/>
          <w:sz w:val="28"/>
          <w:szCs w:val="36"/>
        </w:rPr>
      </w:pPr>
      <w:r>
        <w:rPr>
          <w:rFonts w:hint="eastAsia"/>
          <w:color w:val="FF0000"/>
          <w:sz w:val="28"/>
          <w:szCs w:val="36"/>
        </w:rPr>
        <w:t>其他情况：如果选择结论错误时，可鼠标点击该教职工姓名，该名教职工姓名就会移至坐标未上报栏，可对该职工重新上报</w:t>
      </w:r>
    </w:p>
    <w:p w14:paraId="500457A7">
      <w:pPr>
        <w:jc w:val="center"/>
      </w:pPr>
      <w:r>
        <w:drawing>
          <wp:inline distT="0" distB="0" distL="114300" distR="114300">
            <wp:extent cx="4780280" cy="1203960"/>
            <wp:effectExtent l="0" t="0" r="1270" b="15240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rcRect r="9367"/>
                    <a:stretch>
                      <a:fillRect/>
                    </a:stretch>
                  </pic:blipFill>
                  <pic:spPr>
                    <a:xfrm>
                      <a:off x="0" y="0"/>
                      <a:ext cx="47802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15E72"/>
    <w:p w14:paraId="7CE64FAD">
      <w:pPr>
        <w:jc w:val="both"/>
      </w:pPr>
    </w:p>
    <w:p w14:paraId="0D629874">
      <w:pPr>
        <w:jc w:val="both"/>
      </w:pPr>
    </w:p>
    <w:p w14:paraId="4BB0041A">
      <w:pPr>
        <w:jc w:val="both"/>
      </w:pPr>
    </w:p>
    <w:p w14:paraId="15C9A04D">
      <w:pPr>
        <w:jc w:val="both"/>
      </w:pPr>
    </w:p>
    <w:p w14:paraId="338A46C9">
      <w:pPr>
        <w:jc w:val="both"/>
      </w:pPr>
    </w:p>
    <w:p w14:paraId="41DE0215">
      <w:pPr>
        <w:jc w:val="both"/>
      </w:pPr>
    </w:p>
    <w:p w14:paraId="76834716">
      <w:pPr>
        <w:jc w:val="both"/>
      </w:pPr>
    </w:p>
    <w:p w14:paraId="65B3B945">
      <w:pPr>
        <w:jc w:val="both"/>
      </w:pPr>
    </w:p>
    <w:p w14:paraId="20BEB799">
      <w:pPr>
        <w:jc w:val="both"/>
      </w:pPr>
    </w:p>
    <w:p w14:paraId="47892EC0">
      <w:pPr>
        <w:jc w:val="both"/>
      </w:pPr>
    </w:p>
    <w:p w14:paraId="697426F6">
      <w:pPr>
        <w:jc w:val="both"/>
      </w:pPr>
    </w:p>
    <w:p w14:paraId="4DC0C63F">
      <w:pPr>
        <w:jc w:val="both"/>
      </w:pPr>
    </w:p>
    <w:p w14:paraId="6A44104D">
      <w:pPr>
        <w:jc w:val="both"/>
      </w:pPr>
    </w:p>
    <w:p w14:paraId="5CE57477">
      <w:pPr>
        <w:jc w:val="both"/>
      </w:pPr>
    </w:p>
    <w:p w14:paraId="55DFD254">
      <w:pPr>
        <w:jc w:val="both"/>
      </w:pPr>
    </w:p>
    <w:p w14:paraId="26872699">
      <w:pPr>
        <w:jc w:val="both"/>
      </w:pPr>
    </w:p>
    <w:p w14:paraId="6AAE5A66">
      <w:pPr>
        <w:jc w:val="both"/>
      </w:pPr>
    </w:p>
    <w:p w14:paraId="177FA92A">
      <w:pPr>
        <w:jc w:val="both"/>
      </w:pPr>
    </w:p>
    <w:p w14:paraId="46CAF5C8">
      <w:pPr>
        <w:jc w:val="both"/>
      </w:pPr>
    </w:p>
    <w:p w14:paraId="74942552">
      <w:pPr>
        <w:pStyle w:val="2"/>
        <w:jc w:val="center"/>
        <w:rPr>
          <w:rFonts w:hint="eastAsia" w:eastAsia="宋体"/>
          <w:lang w:eastAsia="zh-CN"/>
        </w:rPr>
      </w:pPr>
      <w:r>
        <w:rPr>
          <w:rFonts w:hint="eastAsia"/>
        </w:rPr>
        <w:t>年度考核操作说明</w:t>
      </w:r>
      <w:r>
        <w:rPr>
          <w:rFonts w:hint="eastAsia"/>
          <w:lang w:eastAsia="zh-CN"/>
        </w:rPr>
        <w:t>（秘书）</w:t>
      </w:r>
    </w:p>
    <w:p w14:paraId="32AB2965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浏览器要求：建议使用谷歌浏览器或者360极速模式</w:t>
      </w:r>
    </w:p>
    <w:p w14:paraId="56B0937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第一步：进入学校的信息门户，在页面最底端点击【年度考核系统】</w:t>
      </w:r>
    </w:p>
    <w:p w14:paraId="466B62C9">
      <w:pPr>
        <w:jc w:val="center"/>
        <w:rPr>
          <w:sz w:val="28"/>
          <w:szCs w:val="28"/>
        </w:rPr>
      </w:pPr>
      <w:r>
        <w:drawing>
          <wp:inline distT="0" distB="0" distL="0" distR="0">
            <wp:extent cx="5264150" cy="2667000"/>
            <wp:effectExtent l="0" t="0" r="12700" b="0"/>
            <wp:docPr id="1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EC641">
      <w:pPr>
        <w:rPr>
          <w:sz w:val="28"/>
          <w:szCs w:val="36"/>
        </w:rPr>
      </w:pPr>
      <w:r>
        <w:rPr>
          <w:rFonts w:hint="eastAsia"/>
          <w:sz w:val="28"/>
          <w:szCs w:val="36"/>
        </w:rPr>
        <w:t>第二步：选择【年度考核】</w:t>
      </w:r>
    </w:p>
    <w:p w14:paraId="0F28CDA5">
      <w:pPr>
        <w:jc w:val="center"/>
        <w:rPr>
          <w:sz w:val="20"/>
          <w:szCs w:val="22"/>
        </w:rPr>
      </w:pPr>
      <w:r>
        <w:rPr>
          <w:sz w:val="20"/>
          <w:szCs w:val="22"/>
        </w:rPr>
        <w:drawing>
          <wp:inline distT="0" distB="0" distL="0" distR="0">
            <wp:extent cx="5270500" cy="1371600"/>
            <wp:effectExtent l="0" t="0" r="635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8BDFB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第三步：选择【二级单位】进入二级秘书模块</w:t>
      </w:r>
    </w:p>
    <w:p w14:paraId="5BBEE164">
      <w:pPr>
        <w:jc w:val="center"/>
      </w:pPr>
      <w:r>
        <w:drawing>
          <wp:inline distT="0" distB="0" distL="0" distR="0">
            <wp:extent cx="5264150" cy="1936750"/>
            <wp:effectExtent l="0" t="0" r="12700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3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CEF0E1E">
      <w:pPr>
        <w:jc w:val="left"/>
      </w:pPr>
    </w:p>
    <w:p w14:paraId="612B8F26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第四步：选择退回功能，在搜索框里输入需要退回人员姓名或者工号点击“放大镜”搜索</w:t>
      </w:r>
    </w:p>
    <w:p w14:paraId="1A521A6D">
      <w:pPr>
        <w:jc w:val="center"/>
      </w:pPr>
      <w:r>
        <w:drawing>
          <wp:inline distT="0" distB="0" distL="0" distR="0">
            <wp:extent cx="5257800" cy="1022350"/>
            <wp:effectExtent l="0" t="0" r="0" b="635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D1B2B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第五步：点击【详细】</w:t>
      </w:r>
    </w:p>
    <w:p w14:paraId="1290241D">
      <w:pPr>
        <w:jc w:val="center"/>
      </w:pPr>
      <w:r>
        <w:drawing>
          <wp:inline distT="0" distB="0" distL="0" distR="0">
            <wp:extent cx="5270500" cy="1016000"/>
            <wp:effectExtent l="0" t="0" r="6350" b="1270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63217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第六步：根据图示操作，最后保存即可。</w:t>
      </w:r>
    </w:p>
    <w:p w14:paraId="454C802B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70500" cy="1009650"/>
            <wp:effectExtent l="0" t="0" r="6350" b="0"/>
            <wp:docPr id="9" name="图片 8" descr="03e87ca592cdd9d7b6e80cf28c7ef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03e87ca592cdd9d7b6e80cf28c7ef1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7A07A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第七步：【已提交人员】可查看本部门内已提交个人总结列表</w:t>
      </w:r>
    </w:p>
    <w:p w14:paraId="52C9E969">
      <w:pPr>
        <w:jc w:val="center"/>
      </w:pPr>
      <w:r>
        <w:drawing>
          <wp:inline distT="0" distB="0" distL="0" distR="0">
            <wp:extent cx="5264150" cy="1371600"/>
            <wp:effectExtent l="0" t="0" r="12700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3986B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第八步：在【当前考核结论】页面右下方点击【批量下载按钮】批量下载普通教职工考核表</w:t>
      </w:r>
    </w:p>
    <w:p w14:paraId="54F63CBB">
      <w:pPr>
        <w:jc w:val="center"/>
      </w:pPr>
      <w:r>
        <w:drawing>
          <wp:inline distT="0" distB="0" distL="0" distR="0">
            <wp:extent cx="5264150" cy="844550"/>
            <wp:effectExtent l="0" t="0" r="12700" b="1270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FA2C3">
      <w:pPr>
        <w:jc w:val="center"/>
      </w:pPr>
      <w:r>
        <w:drawing>
          <wp:inline distT="0" distB="0" distL="0" distR="0">
            <wp:extent cx="5264150" cy="2660650"/>
            <wp:effectExtent l="0" t="0" r="12700" b="635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E3783"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第九步：在【中层考核下载】页面点击【详细】进入详情页下载选择人员的中层干部考核表。</w:t>
      </w:r>
    </w:p>
    <w:p w14:paraId="1EEDA535">
      <w:pPr>
        <w:jc w:val="center"/>
      </w:pPr>
      <w:r>
        <w:drawing>
          <wp:inline distT="0" distB="0" distL="0" distR="0">
            <wp:extent cx="5264150" cy="1079500"/>
            <wp:effectExtent l="0" t="0" r="12700" b="635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E72CF">
      <w:pPr>
        <w:jc w:val="center"/>
      </w:pPr>
      <w:r>
        <w:drawing>
          <wp:inline distT="0" distB="0" distL="0" distR="0">
            <wp:extent cx="5264150" cy="2667000"/>
            <wp:effectExtent l="0" t="0" r="1270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E5DAA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br w:type="page"/>
      </w:r>
    </w:p>
    <w:p w14:paraId="3B4D2E74">
      <w:pPr>
        <w:jc w:val="left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第十步：在【上报部门附件】点击【详细】进入详情页，上传相关附件</w:t>
      </w:r>
    </w:p>
    <w:p w14:paraId="58FE84DC">
      <w:pPr>
        <w:jc w:val="center"/>
      </w:pPr>
      <w:r>
        <w:drawing>
          <wp:inline distT="0" distB="0" distL="114300" distR="114300">
            <wp:extent cx="5266690" cy="2411095"/>
            <wp:effectExtent l="0" t="0" r="1016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74F32">
      <w:pPr>
        <w:jc w:val="center"/>
      </w:pPr>
      <w:r>
        <w:drawing>
          <wp:inline distT="0" distB="0" distL="114300" distR="114300">
            <wp:extent cx="5266690" cy="1242695"/>
            <wp:effectExtent l="0" t="0" r="10160" b="1460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707DA">
      <w:pPr>
        <w:jc w:val="center"/>
      </w:pPr>
    </w:p>
    <w:p w14:paraId="320E7AF3">
      <w:pPr>
        <w:jc w:val="center"/>
      </w:pPr>
    </w:p>
    <w:p w14:paraId="2D8FC8D7">
      <w:pPr>
        <w:jc w:val="center"/>
      </w:pPr>
    </w:p>
    <w:p w14:paraId="4F901AC9">
      <w:pPr>
        <w:jc w:val="center"/>
      </w:pPr>
    </w:p>
    <w:p w14:paraId="68B6A172">
      <w:pPr>
        <w:jc w:val="center"/>
      </w:pPr>
    </w:p>
    <w:p w14:paraId="5FF7B06C">
      <w:pPr>
        <w:jc w:val="center"/>
      </w:pPr>
    </w:p>
    <w:p w14:paraId="2BFCCD1B">
      <w:pPr>
        <w:jc w:val="center"/>
      </w:pPr>
    </w:p>
    <w:p w14:paraId="392D3DBD">
      <w:pPr>
        <w:jc w:val="center"/>
      </w:pPr>
    </w:p>
    <w:p w14:paraId="078B815F">
      <w:pPr>
        <w:jc w:val="center"/>
      </w:pPr>
    </w:p>
    <w:p w14:paraId="5146DB0C">
      <w:pPr>
        <w:jc w:val="center"/>
      </w:pPr>
    </w:p>
    <w:p w14:paraId="31AEE72C">
      <w:pPr>
        <w:jc w:val="center"/>
      </w:pPr>
    </w:p>
    <w:p w14:paraId="28AD9034">
      <w:pPr>
        <w:jc w:val="center"/>
      </w:pPr>
    </w:p>
    <w:p w14:paraId="2804659F">
      <w:pPr>
        <w:jc w:val="center"/>
      </w:pPr>
    </w:p>
    <w:p w14:paraId="5E76CF0B">
      <w:pPr>
        <w:jc w:val="center"/>
      </w:pPr>
    </w:p>
    <w:p w14:paraId="1446083C">
      <w:pPr>
        <w:jc w:val="center"/>
      </w:pPr>
    </w:p>
    <w:p w14:paraId="410B2385">
      <w:pPr>
        <w:jc w:val="center"/>
      </w:pPr>
    </w:p>
    <w:p w14:paraId="49247B00">
      <w:pPr>
        <w:jc w:val="center"/>
      </w:pPr>
    </w:p>
    <w:p w14:paraId="69021BE3">
      <w:pPr>
        <w:jc w:val="center"/>
      </w:pPr>
    </w:p>
    <w:p w14:paraId="10B4F038">
      <w:pPr>
        <w:jc w:val="center"/>
      </w:pPr>
    </w:p>
    <w:p w14:paraId="2E91BFF2">
      <w:pPr>
        <w:jc w:val="center"/>
      </w:pPr>
    </w:p>
    <w:p w14:paraId="6FB5DC99">
      <w:pPr>
        <w:jc w:val="center"/>
      </w:pPr>
    </w:p>
    <w:p w14:paraId="5EC2F948">
      <w:pPr>
        <w:jc w:val="both"/>
      </w:pPr>
    </w:p>
    <w:sectPr>
      <w:footerReference r:id="rId3" w:type="default"/>
      <w:pgSz w:w="11906" w:h="16838"/>
      <w:pgMar w:top="1440" w:right="1236" w:bottom="1440" w:left="1236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7321B0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46592A"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ufqQQ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M2E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ufqQ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346592A"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jYzE3NzAxNzA2ZTE4NWQ3Nzc1ZDMwZmJiY2JmMTcifQ=="/>
  </w:docVars>
  <w:rsids>
    <w:rsidRoot w:val="00643541"/>
    <w:rsid w:val="00115DD7"/>
    <w:rsid w:val="00643541"/>
    <w:rsid w:val="00D82BE5"/>
    <w:rsid w:val="00E479C7"/>
    <w:rsid w:val="034643D9"/>
    <w:rsid w:val="03670FB8"/>
    <w:rsid w:val="05A27F69"/>
    <w:rsid w:val="07106873"/>
    <w:rsid w:val="0733083D"/>
    <w:rsid w:val="0B2739DE"/>
    <w:rsid w:val="0EE33F5B"/>
    <w:rsid w:val="0FA97864"/>
    <w:rsid w:val="128101F2"/>
    <w:rsid w:val="141B3E46"/>
    <w:rsid w:val="23923B68"/>
    <w:rsid w:val="25716877"/>
    <w:rsid w:val="28276CD7"/>
    <w:rsid w:val="2D067C4C"/>
    <w:rsid w:val="2D4360BD"/>
    <w:rsid w:val="2F1E4A5A"/>
    <w:rsid w:val="2FF52C00"/>
    <w:rsid w:val="347407FA"/>
    <w:rsid w:val="362D1821"/>
    <w:rsid w:val="3FD634AE"/>
    <w:rsid w:val="400B3948"/>
    <w:rsid w:val="403E177F"/>
    <w:rsid w:val="44C247FA"/>
    <w:rsid w:val="474F6D72"/>
    <w:rsid w:val="492359B6"/>
    <w:rsid w:val="53A70F92"/>
    <w:rsid w:val="57AD2FDF"/>
    <w:rsid w:val="59FE7D32"/>
    <w:rsid w:val="5F506BFA"/>
    <w:rsid w:val="62395615"/>
    <w:rsid w:val="6670097B"/>
    <w:rsid w:val="6D224CF8"/>
    <w:rsid w:val="76863A38"/>
    <w:rsid w:val="76E34212"/>
    <w:rsid w:val="77D04059"/>
    <w:rsid w:val="78CF7199"/>
    <w:rsid w:val="7C18217D"/>
    <w:rsid w:val="7E716678"/>
    <w:rsid w:val="7ED94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0"/>
    <w:rPr>
      <w:kern w:val="2"/>
      <w:sz w:val="18"/>
      <w:szCs w:val="18"/>
    </w:rPr>
  </w:style>
  <w:style w:type="character" w:customStyle="1" w:styleId="8">
    <w:name w:val="页脚 字符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1217</Words>
  <Characters>1229</Characters>
  <Lines>1</Lines>
  <Paragraphs>1</Paragraphs>
  <TotalTime>26</TotalTime>
  <ScaleCrop>false</ScaleCrop>
  <LinksUpToDate>false</LinksUpToDate>
  <CharactersWithSpaces>1229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2021-12-17T10:35:00Z</dcterms:created>
  <dc:creator>DELL</dc:creator>
  <cp:lastModifiedBy>画圆</cp:lastModifiedBy>
  <cp:lastPrinted>2024-12-31T02:50:00Z</cp:lastPrinted>
  <dcterms:modified xsi:type="dcterms:W3CDTF">2024-12-31T12:15:30Z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0DDEB8F6D1AE412D91876E6DB5A51778</vt:lpwstr>
  </property>
  <property fmtid="{D5CDD505-2E9C-101B-9397-08002B2CF9AE}" pid="4" name="KSOTemplateDocerSaveRecord">
    <vt:lpwstr>eyJoZGlkIjoiMDc5MzRiMGJlMTBkNjNmZDg1NmRmMmZiNjI3ZTgxNDQiLCJ1c2VySWQiOiI3MDE0NTgzMDcifQ==</vt:lpwstr>
  </property>
</Properties>
</file>